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B05" w:rsidRDefault="00CC7B05" w:rsidP="00CC7B05">
      <w:pPr>
        <w:framePr w:w="1511" w:wrap="auto" w:hAnchor="text" w:x="794" w:y="8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EUAlbertina Regu" w:hAnsi="EUAlbertina Regu" w:cs="EUAlbertina Regu"/>
          <w:color w:val="231F1F"/>
          <w:sz w:val="17"/>
          <w:szCs w:val="17"/>
        </w:rPr>
        <w:t>28.6.2013</w:t>
      </w:r>
    </w:p>
    <w:p w:rsidR="00CC7B05" w:rsidRDefault="00CC7B05" w:rsidP="00CC7B05">
      <w:pPr>
        <w:framePr w:w="901" w:wrap="auto" w:hAnchor="text" w:x="2375" w:y="8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EUAlbertina Regu" w:hAnsi="EUAlbertina Regu" w:cs="EUAlbertina Regu"/>
          <w:color w:val="231F1F"/>
          <w:sz w:val="15"/>
          <w:szCs w:val="15"/>
        </w:rPr>
        <w:t>SV</w:t>
      </w:r>
    </w:p>
    <w:p w:rsidR="00CC7B05" w:rsidRDefault="00CC7B05" w:rsidP="00CC7B05">
      <w:pPr>
        <w:framePr w:w="3517" w:wrap="auto" w:hAnchor="text" w:x="4511" w:y="8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EUAlbertina Regu" w:hAnsi="EUAlbertina Regu" w:cs="EUAlbertina Regu"/>
          <w:color w:val="231F1F"/>
          <w:sz w:val="17"/>
          <w:szCs w:val="17"/>
        </w:rPr>
        <w:t>Europeiska unionens officiella tidning</w:t>
      </w:r>
    </w:p>
    <w:p w:rsidR="00CC7B05" w:rsidRDefault="00CC7B05" w:rsidP="00CC7B05">
      <w:pPr>
        <w:framePr w:w="1567" w:wrap="auto" w:hAnchor="text" w:x="10174" w:y="8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EUAlbertina Regu" w:hAnsi="EUAlbertina Regu" w:cs="EUAlbertina Regu"/>
          <w:color w:val="231F1F"/>
          <w:sz w:val="17"/>
          <w:szCs w:val="17"/>
        </w:rPr>
        <w:t>L 178/113</w:t>
      </w:r>
    </w:p>
    <w:p w:rsidR="00CC7B05" w:rsidRDefault="00CC7B05" w:rsidP="00CC7B05">
      <w:pPr>
        <w:framePr w:w="1388" w:wrap="auto" w:hAnchor="text" w:x="5578" w:y="15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EUAlbertina ReguItal" w:hAnsi="EUAlbertina ReguItal" w:cs="EUAlbertina ReguItal"/>
          <w:color w:val="231F1F"/>
          <w:sz w:val="15"/>
          <w:szCs w:val="15"/>
        </w:rPr>
        <w:t>BILAGA I</w:t>
      </w:r>
    </w:p>
    <w:p w:rsidR="00CC7B05" w:rsidRDefault="00CC7B05" w:rsidP="00CC7B05">
      <w:pPr>
        <w:framePr w:w="7160" w:wrap="auto" w:hAnchor="text" w:x="2692" w:y="21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EUAlbertina Bold" w:hAnsi="EUAlbertina Bold" w:cs="EUAlbertina Bold"/>
          <w:color w:val="231F1F"/>
          <w:sz w:val="15"/>
          <w:szCs w:val="15"/>
        </w:rPr>
        <w:t>Krav på format, utformning och språk för de förklaringar som avses i artiklarna 7.2 a,</w:t>
      </w:r>
    </w:p>
    <w:p w:rsidR="00CC7B05" w:rsidRDefault="00CC7B05" w:rsidP="00CC7B05">
      <w:pPr>
        <w:framePr w:w="4343" w:wrap="auto" w:hAnchor="text" w:x="4097" w:y="24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EUAlbertina Bold" w:hAnsi="EUAlbertina Bold" w:cs="EUAlbertina Bold"/>
          <w:color w:val="231F1F"/>
          <w:sz w:val="15"/>
          <w:szCs w:val="15"/>
        </w:rPr>
        <w:t>11.2 a och 12.1 c i förordning (EU) nr 576/2013</w:t>
      </w:r>
    </w:p>
    <w:p w:rsidR="00CC7B05" w:rsidRDefault="00CC7B05" w:rsidP="00CC7B05">
      <w:pPr>
        <w:framePr w:w="1156" w:wrap="auto" w:hAnchor="text" w:x="5692" w:y="30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EUAlbertina Regu" w:hAnsi="EUAlbertina Regu" w:cs="EUAlbertina Regu"/>
          <w:color w:val="231F1F"/>
          <w:sz w:val="15"/>
          <w:szCs w:val="15"/>
        </w:rPr>
        <w:t>DEL 1</w:t>
      </w:r>
    </w:p>
    <w:p w:rsidR="00CC7B05" w:rsidRDefault="00CC7B05" w:rsidP="00CC7B05">
      <w:pPr>
        <w:framePr w:w="8905" w:wrap="auto" w:hAnchor="text" w:x="1817" w:y="33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EUAlbertina Bold" w:hAnsi="EUAlbertina Bold" w:cs="EUAlbertina Bold"/>
          <w:color w:val="231F1F"/>
          <w:sz w:val="15"/>
          <w:szCs w:val="15"/>
        </w:rPr>
        <w:t>Format och utformning för den förklaring som avses i artiklarna 7.2 a och 11.2 a i förordning (EU) nr 576/2013</w:t>
      </w:r>
    </w:p>
    <w:p w:rsidR="00CC7B05" w:rsidRDefault="00CC7B05" w:rsidP="00CC7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C7B05">
          <w:pgSz w:w="11905" w:h="16829"/>
          <w:pgMar w:top="0" w:right="0" w:bottom="0" w:left="0" w:header="720" w:footer="720" w:gutter="0"/>
          <w:cols w:space="720"/>
          <w:docGrid w:type="lines"/>
        </w:sect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-9525</wp:posOffset>
            </wp:positionH>
            <wp:positionV relativeFrom="margin">
              <wp:posOffset>-28575</wp:posOffset>
            </wp:positionV>
            <wp:extent cx="7559675" cy="10686415"/>
            <wp:effectExtent l="0" t="0" r="3175" b="63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B05" w:rsidRDefault="00CC7B05" w:rsidP="00CC7B05">
      <w:pPr>
        <w:framePr w:w="1567" w:wrap="auto" w:hAnchor="text" w:x="907" w:y="8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EUAlbertina Regu" w:hAnsi="EUAlbertina Regu" w:cs="EUAlbertina Regu"/>
          <w:color w:val="231F1F"/>
          <w:sz w:val="17"/>
          <w:szCs w:val="17"/>
        </w:rPr>
        <w:lastRenderedPageBreak/>
        <w:t>L 178/114</w:t>
      </w:r>
    </w:p>
    <w:p w:rsidR="00CC7B05" w:rsidRDefault="00CC7B05" w:rsidP="00CC7B05">
      <w:pPr>
        <w:framePr w:w="901" w:wrap="auto" w:hAnchor="text" w:x="2489" w:y="8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EUAlbertina Regu" w:hAnsi="EUAlbertina Regu" w:cs="EUAlbertina Regu"/>
          <w:color w:val="231F1F"/>
          <w:sz w:val="15"/>
          <w:szCs w:val="15"/>
        </w:rPr>
        <w:t>SV</w:t>
      </w:r>
    </w:p>
    <w:p w:rsidR="00CC7B05" w:rsidRDefault="00CC7B05" w:rsidP="00CC7B05">
      <w:pPr>
        <w:framePr w:w="3517" w:wrap="auto" w:hAnchor="text" w:x="4624" w:y="8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EUAlbertina Regu" w:hAnsi="EUAlbertina Regu" w:cs="EUAlbertina Regu"/>
          <w:color w:val="231F1F"/>
          <w:sz w:val="17"/>
          <w:szCs w:val="17"/>
        </w:rPr>
        <w:t>Europeiska unionens officiella tidning</w:t>
      </w:r>
    </w:p>
    <w:p w:rsidR="00CC7B05" w:rsidRDefault="00CC7B05" w:rsidP="00CC7B05">
      <w:pPr>
        <w:framePr w:w="1511" w:wrap="auto" w:hAnchor="text" w:x="10345" w:y="8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EUAlbertina Regu" w:hAnsi="EUAlbertina Regu" w:cs="EUAlbertina Regu"/>
          <w:color w:val="231F1F"/>
          <w:sz w:val="17"/>
          <w:szCs w:val="17"/>
        </w:rPr>
        <w:t>28.6.2013</w:t>
      </w:r>
    </w:p>
    <w:p w:rsidR="00CC7B05" w:rsidRDefault="00CC7B05" w:rsidP="00CC7B05">
      <w:pPr>
        <w:framePr w:w="1156" w:wrap="auto" w:hAnchor="text" w:x="5806" w:y="15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EUAlbertina Regu" w:hAnsi="EUAlbertina Regu" w:cs="EUAlbertina Regu"/>
          <w:color w:val="231F1F"/>
          <w:sz w:val="15"/>
          <w:szCs w:val="15"/>
        </w:rPr>
        <w:t>DEL 2</w:t>
      </w:r>
    </w:p>
    <w:p w:rsidR="00CC7B05" w:rsidRDefault="00CC7B05" w:rsidP="00CC7B05">
      <w:pPr>
        <w:framePr w:w="8143" w:wrap="auto" w:hAnchor="text" w:x="2311" w:y="18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EUAlbertina Bold" w:hAnsi="EUAlbertina Bold" w:cs="EUAlbertina Bold"/>
          <w:color w:val="231F1F"/>
          <w:sz w:val="15"/>
          <w:szCs w:val="15"/>
        </w:rPr>
        <w:t>Format och utformning för den förklaring som avses i artikel 12.1 c i förordning (EU) nr 576/2013</w:t>
      </w:r>
    </w:p>
    <w:p w:rsidR="00CC7B05" w:rsidRDefault="00CC7B05" w:rsidP="00CC7B05">
      <w:pPr>
        <w:framePr w:w="8910" w:wrap="auto" w:vAnchor="page" w:hAnchor="page" w:x="1831" w:y="1123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EUAlbertina Regu" w:hAnsi="EUAlbertina Regu" w:cs="EUAlbertina Regu"/>
          <w:color w:val="231F1F"/>
          <w:sz w:val="15"/>
          <w:szCs w:val="15"/>
        </w:rPr>
      </w:pPr>
      <w:r>
        <w:rPr>
          <w:rFonts w:ascii="EUAlbertina Regu" w:hAnsi="EUAlbertina Regu" w:cs="EUAlbertina Regu"/>
          <w:color w:val="231F1F"/>
          <w:sz w:val="15"/>
          <w:szCs w:val="15"/>
        </w:rPr>
        <w:t>DEL 3</w:t>
      </w:r>
    </w:p>
    <w:p w:rsidR="00CC7B05" w:rsidRDefault="00CC7B05" w:rsidP="00CC7B05">
      <w:pPr>
        <w:framePr w:w="8910" w:wrap="auto" w:vAnchor="page" w:hAnchor="page" w:x="1831" w:y="112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B05" w:rsidRPr="00CC7B05" w:rsidRDefault="00CC7B05" w:rsidP="00CC7B05">
      <w:pPr>
        <w:framePr w:w="8910" w:wrap="auto" w:vAnchor="page" w:hAnchor="page" w:x="1831" w:y="112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EUAlbertina Bold" w:hAnsi="EUAlbertina Bold" w:cs="EUAlbertina Bold"/>
          <w:color w:val="231F1F"/>
          <w:sz w:val="15"/>
          <w:szCs w:val="15"/>
        </w:rPr>
        <w:t xml:space="preserve">   </w:t>
      </w:r>
      <w:r>
        <w:rPr>
          <w:rFonts w:ascii="EUAlbertina Bold" w:hAnsi="EUAlbertina Bold" w:cs="EUAlbertina Bold"/>
          <w:color w:val="231F1F"/>
          <w:sz w:val="15"/>
          <w:szCs w:val="15"/>
        </w:rPr>
        <w:t>Språkkrav för den förklaring som avses i artiklarna 7.2 a, 11.2 a och 12.1 c i förordning (EU) nr 576/2013</w:t>
      </w:r>
    </w:p>
    <w:p w:rsidR="00CC7B05" w:rsidRPr="00CC7B05" w:rsidRDefault="00CC7B05" w:rsidP="00CC7B05">
      <w:pPr>
        <w:framePr w:w="8910" w:wrap="auto" w:vAnchor="page" w:hAnchor="page" w:x="1831" w:y="112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EUAlbertina Regu" w:hAnsi="EUAlbertina Regu" w:cs="EUAlbertina Regu"/>
          <w:color w:val="231F1F"/>
          <w:sz w:val="18"/>
          <w:szCs w:val="18"/>
        </w:rPr>
      </w:pPr>
      <w:r w:rsidRPr="00CC7B05">
        <w:rPr>
          <w:rFonts w:ascii="EUAlbertina Regu" w:hAnsi="EUAlbertina Regu" w:cs="EUAlbertina Regu"/>
          <w:color w:val="231F1F"/>
          <w:sz w:val="18"/>
          <w:szCs w:val="18"/>
        </w:rPr>
        <w:br/>
      </w:r>
    </w:p>
    <w:p w:rsidR="00CC7B05" w:rsidRDefault="00CC7B05" w:rsidP="00CC7B05">
      <w:pPr>
        <w:framePr w:w="8910" w:wrap="auto" w:vAnchor="page" w:hAnchor="page" w:x="1831" w:y="112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EUAlbertina Regu" w:hAnsi="EUAlbertina Regu" w:cs="EUAlbertina Regu"/>
          <w:color w:val="231F1F"/>
          <w:sz w:val="15"/>
          <w:szCs w:val="15"/>
        </w:rPr>
        <w:t>Förklaringarna ska avfattas på åtminstone ett av de officiella språken i bestämmelsemedlemsstaten/den medlemsstaten där</w:t>
      </w:r>
    </w:p>
    <w:p w:rsidR="00CC7B05" w:rsidRDefault="00CC7B05" w:rsidP="00CC7B05">
      <w:pPr>
        <w:framePr w:w="8910" w:wrap="auto" w:vAnchor="page" w:hAnchor="page" w:x="1831" w:y="112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EUAlbertina Regu" w:hAnsi="EUAlbertina Regu" w:cs="EUAlbertina Regu"/>
          <w:color w:val="231F1F"/>
          <w:sz w:val="15"/>
          <w:szCs w:val="15"/>
        </w:rPr>
        <w:t>införseln sker och på engelska.</w:t>
      </w:r>
      <w:proofErr w:type="gramEnd"/>
    </w:p>
    <w:p w:rsidR="00CC7B05" w:rsidRDefault="00CC7B05" w:rsidP="00CC7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C7B05">
          <w:pgSz w:w="11905" w:h="16829"/>
          <w:pgMar w:top="0" w:right="0" w:bottom="0" w:left="0" w:header="720" w:footer="720" w:gutter="0"/>
          <w:cols w:space="720"/>
          <w:docGrid w:type="lines"/>
        </w:sect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61D4C6A5" wp14:editId="3AD5950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559675" cy="10686415"/>
            <wp:effectExtent l="0" t="0" r="3175" b="63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7B3303" w:rsidRDefault="007B3303"/>
    <w:sectPr w:rsidR="007B3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UAlbertina 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Albertina Regu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Albertina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05"/>
    <w:rsid w:val="007B3303"/>
    <w:rsid w:val="00CC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6411F-19E2-4224-9D92-3FD1BF79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B05"/>
    <w:rPr>
      <w:rFonts w:eastAsiaTheme="minorEastAsia" w:cs="Times New Roman"/>
      <w:lang w:eastAsia="sv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 03</dc:creator>
  <cp:keywords/>
  <dc:description/>
  <cp:lastModifiedBy>Dator 03</cp:lastModifiedBy>
  <cp:revision>1</cp:revision>
  <dcterms:created xsi:type="dcterms:W3CDTF">2015-05-28T08:12:00Z</dcterms:created>
  <dcterms:modified xsi:type="dcterms:W3CDTF">2015-05-28T08:20:00Z</dcterms:modified>
</cp:coreProperties>
</file>